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9CB" w:rsidRPr="00C67065" w:rsidRDefault="00C67065" w:rsidP="008E462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 w:rsidR="008E462F">
        <w:rPr>
          <w:rFonts w:hAnsi="Times New Roman" w:cs="Times New Roman"/>
          <w:color w:val="000000"/>
          <w:sz w:val="24"/>
          <w:szCs w:val="24"/>
          <w:lang w:val="ru-RU"/>
        </w:rPr>
        <w:t>казен</w:t>
      </w: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ное общеобразовательное учреждение</w:t>
      </w:r>
      <w:r w:rsidRPr="00C67065">
        <w:rPr>
          <w:lang w:val="ru-RU"/>
        </w:rPr>
        <w:br/>
      </w:r>
      <w:r w:rsidR="008E462F" w:rsidRPr="007E37B0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8E462F">
        <w:rPr>
          <w:rFonts w:hAnsi="Times New Roman" w:cs="Times New Roman"/>
          <w:color w:val="000000"/>
          <w:sz w:val="24"/>
          <w:szCs w:val="24"/>
          <w:lang w:val="ru-RU"/>
        </w:rPr>
        <w:t>Ассабская</w:t>
      </w:r>
      <w:proofErr w:type="spellEnd"/>
      <w:r w:rsidR="008E462F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им. </w:t>
      </w:r>
      <w:proofErr w:type="spellStart"/>
      <w:r w:rsidR="008E462F">
        <w:rPr>
          <w:rFonts w:hAnsi="Times New Roman" w:cs="Times New Roman"/>
          <w:color w:val="000000"/>
          <w:sz w:val="24"/>
          <w:szCs w:val="24"/>
          <w:lang w:val="ru-RU"/>
        </w:rPr>
        <w:t>Омарова</w:t>
      </w:r>
      <w:proofErr w:type="spellEnd"/>
      <w:r w:rsidR="008E462F">
        <w:rPr>
          <w:rFonts w:hAnsi="Times New Roman" w:cs="Times New Roman"/>
          <w:color w:val="000000"/>
          <w:sz w:val="24"/>
          <w:szCs w:val="24"/>
          <w:lang w:val="ru-RU"/>
        </w:rPr>
        <w:t xml:space="preserve"> С.Д.</w:t>
      </w:r>
      <w:r w:rsidR="008E462F" w:rsidRPr="007E37B0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8E462F" w:rsidRPr="007E37B0">
        <w:rPr>
          <w:lang w:val="ru-RU"/>
        </w:rPr>
        <w:br/>
      </w:r>
      <w:r w:rsidRPr="00C67065">
        <w:rPr>
          <w:lang w:val="ru-RU"/>
        </w:rPr>
        <w:br/>
      </w:r>
    </w:p>
    <w:p w:rsidR="001C59CB" w:rsidRPr="00C67065" w:rsidRDefault="001C59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C59CB" w:rsidRPr="00C67065" w:rsidRDefault="00C6706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</w:p>
    <w:p w:rsidR="001C59CB" w:rsidRPr="00C67065" w:rsidRDefault="001C59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15"/>
        <w:gridCol w:w="990"/>
      </w:tblGrid>
      <w:tr w:rsidR="001C59CB" w:rsidRPr="00C67065">
        <w:tc>
          <w:tcPr>
            <w:tcW w:w="15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9CB" w:rsidRPr="00C67065" w:rsidRDefault="00C670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26.08.2020</w:t>
            </w:r>
          </w:p>
        </w:tc>
        <w:tc>
          <w:tcPr>
            <w:tcW w:w="9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9CB" w:rsidRPr="00C67065" w:rsidRDefault="00C67065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70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61</w:t>
            </w:r>
          </w:p>
        </w:tc>
      </w:tr>
    </w:tbl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назначении ответственного</w:t>
      </w:r>
      <w:r w:rsidRPr="00C67065">
        <w:rPr>
          <w:lang w:val="ru-RU"/>
        </w:rPr>
        <w:br/>
      </w:r>
      <w:r w:rsidRPr="00C670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за охрану труда в </w:t>
      </w:r>
      <w:r w:rsidR="008E462F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="008E462F" w:rsidRPr="007E37B0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8E462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8E462F">
        <w:rPr>
          <w:rFonts w:hAnsi="Times New Roman" w:cs="Times New Roman"/>
          <w:color w:val="000000"/>
          <w:sz w:val="24"/>
          <w:szCs w:val="24"/>
          <w:lang w:val="ru-RU"/>
        </w:rPr>
        <w:t>Ассабская</w:t>
      </w:r>
      <w:proofErr w:type="spellEnd"/>
      <w:r w:rsidR="008E462F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им. </w:t>
      </w:r>
      <w:proofErr w:type="spellStart"/>
      <w:r w:rsidR="008E462F">
        <w:rPr>
          <w:rFonts w:hAnsi="Times New Roman" w:cs="Times New Roman"/>
          <w:color w:val="000000"/>
          <w:sz w:val="24"/>
          <w:szCs w:val="24"/>
          <w:lang w:val="ru-RU"/>
        </w:rPr>
        <w:t>Омарова</w:t>
      </w:r>
      <w:proofErr w:type="spellEnd"/>
      <w:r w:rsidR="008E462F">
        <w:rPr>
          <w:rFonts w:hAnsi="Times New Roman" w:cs="Times New Roman"/>
          <w:color w:val="000000"/>
          <w:sz w:val="24"/>
          <w:szCs w:val="24"/>
          <w:lang w:val="ru-RU"/>
        </w:rPr>
        <w:t xml:space="preserve"> С.Д.»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частью 3 статьи 217 Трудового кодекса, дополнительным соглашением к трудовому договору от 30.08.2017 № 14, в целях обеспечения соблюдения требований охраны труда, осуществления </w:t>
      </w:r>
      <w:proofErr w:type="gramStart"/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контроля за</w:t>
      </w:r>
      <w:proofErr w:type="gramEnd"/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 xml:space="preserve"> их выполнением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 xml:space="preserve">1. Назначить ответственным за охрану труда сроком на три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="008E462F">
        <w:rPr>
          <w:rFonts w:hAnsi="Times New Roman" w:cs="Times New Roman"/>
          <w:color w:val="000000"/>
          <w:sz w:val="24"/>
          <w:szCs w:val="24"/>
          <w:lang w:val="ru-RU"/>
        </w:rPr>
        <w:t xml:space="preserve"> Магомедова М.М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1053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-заместителя директора по ВР;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proofErr w:type="gramStart"/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Ответственному</w:t>
      </w:r>
      <w:proofErr w:type="gramEnd"/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 xml:space="preserve"> за охране труда: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– выполнять обязанности, указанные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приложении к настоящему приказу, в течение всего срока, указанного в пункте 1 настоящего приказа.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3. Секретарю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8E462F">
        <w:rPr>
          <w:rFonts w:hAnsi="Times New Roman" w:cs="Times New Roman"/>
          <w:color w:val="000000"/>
          <w:sz w:val="24"/>
          <w:szCs w:val="24"/>
          <w:lang w:val="ru-RU"/>
        </w:rPr>
        <w:t>Загидовой</w:t>
      </w:r>
      <w:proofErr w:type="spellEnd"/>
      <w:r w:rsidR="008E462F">
        <w:rPr>
          <w:rFonts w:hAnsi="Times New Roman" w:cs="Times New Roman"/>
          <w:color w:val="000000"/>
          <w:sz w:val="24"/>
          <w:szCs w:val="24"/>
          <w:lang w:val="ru-RU"/>
        </w:rPr>
        <w:t xml:space="preserve"> П.М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ознакомить с настоящим приказом и приложением к нему</w:t>
      </w:r>
      <w:r w:rsidR="001053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462F">
        <w:rPr>
          <w:rFonts w:hAnsi="Times New Roman" w:cs="Times New Roman"/>
          <w:color w:val="000000"/>
          <w:sz w:val="24"/>
          <w:szCs w:val="24"/>
          <w:lang w:val="ru-RU"/>
        </w:rPr>
        <w:t>Магомедова М.М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под подпись.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4. Контроль исполнения настоящего приказа оставляю за собой.</w:t>
      </w:r>
    </w:p>
    <w:p w:rsidR="001C59CB" w:rsidRPr="00C67065" w:rsidRDefault="001C59C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911"/>
        <w:gridCol w:w="272"/>
        <w:gridCol w:w="3117"/>
        <w:gridCol w:w="272"/>
        <w:gridCol w:w="2938"/>
      </w:tblGrid>
      <w:tr w:rsidR="001C59CB" w:rsidRPr="00C67065">
        <w:tc>
          <w:tcPr>
            <w:tcW w:w="30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9CB" w:rsidRDefault="00C670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2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9CB" w:rsidRDefault="001C59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9CB" w:rsidRPr="00C67065" w:rsidRDefault="001C59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9CB" w:rsidRDefault="001C59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9CB" w:rsidRPr="00C67065" w:rsidRDefault="008E46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Г.Р. Шабанов</w:t>
            </w:r>
          </w:p>
        </w:tc>
      </w:tr>
    </w:tbl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 xml:space="preserve">С приказом </w:t>
      </w:r>
      <w:proofErr w:type="gramStart"/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proofErr w:type="gramEnd"/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171"/>
        <w:gridCol w:w="3166"/>
        <w:gridCol w:w="3173"/>
      </w:tblGrid>
      <w:tr w:rsidR="001C59CB" w:rsidRPr="00C67065">
        <w:tc>
          <w:tcPr>
            <w:tcW w:w="318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9CB" w:rsidRPr="00C67065" w:rsidRDefault="00C670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70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Секретарь</w:t>
            </w:r>
          </w:p>
        </w:tc>
        <w:tc>
          <w:tcPr>
            <w:tcW w:w="318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9CB" w:rsidRPr="00C67065" w:rsidRDefault="001C59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C59CB" w:rsidRPr="00C67065" w:rsidRDefault="001C59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9CB" w:rsidRPr="00C67065" w:rsidRDefault="008E46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П.М.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Загидова</w:t>
            </w:r>
            <w:proofErr w:type="spellEnd"/>
          </w:p>
        </w:tc>
      </w:tr>
      <w:tr w:rsidR="001C59CB" w:rsidRPr="00C67065">
        <w:tc>
          <w:tcPr>
            <w:tcW w:w="318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9CB" w:rsidRPr="00C67065" w:rsidRDefault="00C670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ВР</w:t>
            </w:r>
          </w:p>
        </w:tc>
        <w:tc>
          <w:tcPr>
            <w:tcW w:w="318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9CB" w:rsidRPr="00C67065" w:rsidRDefault="001C59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C59CB" w:rsidRPr="00C67065" w:rsidRDefault="001C59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9CB" w:rsidRPr="00C67065" w:rsidRDefault="008E46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М.М. Магомедов</w:t>
            </w:r>
          </w:p>
        </w:tc>
      </w:tr>
    </w:tbl>
    <w:p w:rsidR="001C59CB" w:rsidRPr="00C67065" w:rsidRDefault="001C59CB" w:rsidP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752"/>
        <w:gridCol w:w="4758"/>
      </w:tblGrid>
      <w:tr w:rsidR="001C59CB" w:rsidRPr="008E462F">
        <w:tc>
          <w:tcPr>
            <w:tcW w:w="477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9CB" w:rsidRPr="00C67065" w:rsidRDefault="001C59C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9CB" w:rsidRPr="00C67065" w:rsidRDefault="00C67065" w:rsidP="00C670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70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 w:rsidRPr="00C67065">
              <w:rPr>
                <w:lang w:val="ru-RU"/>
              </w:rPr>
              <w:br/>
            </w:r>
            <w:r w:rsidRPr="00C670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 приказу </w:t>
            </w:r>
            <w:r w:rsidR="008E46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="008E462F" w:rsidRPr="007E3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r w:rsidR="008E46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8E46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Ассабская</w:t>
            </w:r>
            <w:proofErr w:type="spellEnd"/>
            <w:r w:rsidR="008E46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 им. </w:t>
            </w:r>
            <w:proofErr w:type="spellStart"/>
            <w:r w:rsidR="008E46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Омарова</w:t>
            </w:r>
            <w:proofErr w:type="spellEnd"/>
            <w:r w:rsidR="008E46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С.Д.»</w:t>
            </w:r>
            <w:r w:rsidRPr="00C67065">
              <w:rPr>
                <w:lang w:val="ru-RU"/>
              </w:rPr>
              <w:br/>
            </w:r>
            <w:r w:rsidRPr="00C670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70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C670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C670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26.08.2020</w:t>
            </w:r>
            <w:r w:rsidRPr="00C670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61</w:t>
            </w:r>
          </w:p>
        </w:tc>
      </w:tr>
    </w:tbl>
    <w:p w:rsidR="001C59CB" w:rsidRPr="00C67065" w:rsidRDefault="001C59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C59CB" w:rsidRPr="00C67065" w:rsidRDefault="00C6706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</w:t>
      </w:r>
      <w:r w:rsidRPr="00C67065">
        <w:rPr>
          <w:lang w:val="ru-RU"/>
        </w:rPr>
        <w:br/>
      </w:r>
      <w:r w:rsidRPr="00C670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ответственного за охрану труда в</w:t>
      </w: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462F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="008E462F" w:rsidRPr="007E37B0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8E462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8E462F">
        <w:rPr>
          <w:rFonts w:hAnsi="Times New Roman" w:cs="Times New Roman"/>
          <w:color w:val="000000"/>
          <w:sz w:val="24"/>
          <w:szCs w:val="24"/>
          <w:lang w:val="ru-RU"/>
        </w:rPr>
        <w:t>Ассабская</w:t>
      </w:r>
      <w:proofErr w:type="spellEnd"/>
      <w:r w:rsidR="008E462F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им. </w:t>
      </w:r>
      <w:proofErr w:type="spellStart"/>
      <w:r w:rsidR="008E462F">
        <w:rPr>
          <w:rFonts w:hAnsi="Times New Roman" w:cs="Times New Roman"/>
          <w:color w:val="000000"/>
          <w:sz w:val="24"/>
          <w:szCs w:val="24"/>
          <w:lang w:val="ru-RU"/>
        </w:rPr>
        <w:t>Омарова</w:t>
      </w:r>
      <w:proofErr w:type="spellEnd"/>
      <w:r w:rsidR="008E462F">
        <w:rPr>
          <w:rFonts w:hAnsi="Times New Roman" w:cs="Times New Roman"/>
          <w:color w:val="000000"/>
          <w:sz w:val="24"/>
          <w:szCs w:val="24"/>
          <w:lang w:val="ru-RU"/>
        </w:rPr>
        <w:t xml:space="preserve"> С.Д.»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Нормативное обеспечение системы управления охраной труда: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 xml:space="preserve">– обеспечивать наличие, хранение и доступ к нормативным правовым актам, </w:t>
      </w:r>
      <w:proofErr w:type="gramStart"/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proofErr w:type="gramEnd"/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 xml:space="preserve"> требования охраны труда;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– разрабатывать проекты локальных нормативных и распорядительных актов, обеспечивающих создание и функционирование системы управления охраной труда;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– готовить предложения в разделы коллективного договора, соглашение по охране труда и трудовые договоры с работниками по вопросам охраны труда;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– взаимодействовать с профсоюзом по вопросам условий и охраны труда и согласовывать с ним локальные акты по вопросам охраны труда;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– исполнять поручения руководителя по вопросам охраны труда;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– перерабатывать локальные нормативные акты по вопросам охраны труда в случае вступления изменения законодательства в сфере охраны труда.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2.Обеспечение подготовки работников в области охраны труда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 xml:space="preserve">– выявлять потребность в обучении и планировать </w:t>
      </w:r>
      <w:proofErr w:type="gramStart"/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обучение работников по вопросам</w:t>
      </w:r>
      <w:proofErr w:type="gramEnd"/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 xml:space="preserve"> охраны труда;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– проводить вводный инструктаж по охране труда, координировать проведение первичного, периодического, внепланового и целевого инструктажей;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– обеспечивать обучение руководителей и специалистов по охране труда, обучение работников методам и приемам оказания первой помощи пострадавшим;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 xml:space="preserve">– оказывать методическую помощь руководителям структурных подразделений в разработке программ </w:t>
      </w:r>
      <w:proofErr w:type="gramStart"/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обучения, инструкций по охране</w:t>
      </w:r>
      <w:proofErr w:type="gramEnd"/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 xml:space="preserve"> труда;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– контролировать проведение обучения работников безопасным методам и приемам труда, инструктажей по охране труда и стажировок;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– проводить консультации по вопросам охраны труда;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– обеспечивать работу кабинета или уголка по охране труда.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Сбор, обработка и передача информации по вопросам условий и охраны труда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– информировать работников об условиях и охране труда на рабочих местах, о риске повреждения здоровья, предоставляемых им гарантиях, полагающихся им компенсациях и средствах индивидуальной защиты;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– собирать информацию и предложения от работников, профсоюза, структурных подразделений по вопросам условий и охраны труда;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– готовить для представления органам исполнительной власти, профсоюзу информации и документов, необходимых для осуществления ими своих полномочий;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– организовать сбор и обработку информации, характеризующей состояние условий и охраны труда;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 xml:space="preserve">– готовить </w:t>
      </w:r>
      <w:proofErr w:type="gramStart"/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отчетную</w:t>
      </w:r>
      <w:proofErr w:type="gramEnd"/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 xml:space="preserve"> документации по вопросам условий и охраны труда.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Обеспечение снижения уровней профессиональных рисков с учетом условий труда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– выявлять, анализировать и оценивать профессиональные риски;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– разрабатывать планы и программы мероприятий по обеспечению безопасных условий и охраны труда, их улучшению, управлению профессиональными рисками;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– разрабатывать мероприятия по повышению уровня мотивации работников к безопасному труду, заинтересованности работников в улучшении условий труда, вовлечению их в решение вопросов, связанных с охраной труда;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– готовить предложения по обеспечению режима труда и отдыха работников, перечню полагающихся им компенсаций в соответствии с нормативными требованиями;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– анализировать документы по приемке и вводу в эксплуатацию производственных объектов и оценивать их соответствия нормативным требованиям охраны труда;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– организовывать проведение предварительных при приеме на работу и периодических медицинских осмотров, других обязательных медицинских осмотров и освидетельствований, обязательных психиатрических освидетельствований;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– координировать и контролировать обеспечение работников средствами индивидуальной защиты, а также их хранение, оценку состояния и исправность; организовывать установку средств коллективной защиты;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– вырабатывать меры по лечебно-профилактическому обслуживанию и поддержанию требований по санитарно-бытовому обслуживанию работников в соответствии с требованиями нормативных актов.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Обеспечение </w:t>
      </w:r>
      <w:proofErr w:type="gramStart"/>
      <w:r w:rsidRPr="00C670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контроля за</w:t>
      </w:r>
      <w:proofErr w:type="gramEnd"/>
      <w:r w:rsidRPr="00C670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соблюдением требований охраны труда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 xml:space="preserve">– осуществлять </w:t>
      </w:r>
      <w:proofErr w:type="gramStart"/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 xml:space="preserve"> соблюдением требований нормативных и локальных нормативных актов по охране труда, правильностью применения средств индивидуальной защиты, проведением профилактической работы по предупреждению несчастных случаев и профессиональных заболеваний, выполнением мероприятий, направленных на создание безопасных условий труда;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– принимать меры по устранению нарушений требований охраны труда, в том числе по обращениям работников.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6.Обеспечение </w:t>
      </w:r>
      <w:proofErr w:type="gramStart"/>
      <w:r w:rsidRPr="00C670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контроля за</w:t>
      </w:r>
      <w:proofErr w:type="gramEnd"/>
      <w:r w:rsidRPr="00C670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состоянием условий труда на рабочих местах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– планировать проведение и осуществлять производственный контроль;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– обеспечивать работы и участвовать в проведении специальной оценке условий труда, доводить ее результаты до работников;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– разрабатывать и контролировать исполнение перечня мероприятий по улучшению условий труда, по результатам проведенной специальной оценки условий труда.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Обеспечение расследования и учета несчастных случаев и профессиональных заболеваний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– организовывать и участвовать в работе комиссии по расследованию несчастных случаев и профессиональных заболеваний;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– получать, изучать и представлять информацию об обстоятельствах несчастных случаев и профессиональных заболеваний;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– формировать документы, необходимых для расследования и учета несчастных случаев и профессиональных заболеваний.</w:t>
      </w:r>
    </w:p>
    <w:p w:rsidR="001C59CB" w:rsidRDefault="00C67065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</w:t>
      </w:r>
    </w:p>
    <w:sectPr w:rsidR="001C59CB" w:rsidSect="00C67065">
      <w:pgSz w:w="12240" w:h="15840"/>
      <w:pgMar w:top="1440" w:right="1440" w:bottom="851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07B84"/>
    <w:rsid w:val="00105352"/>
    <w:rsid w:val="001C59CB"/>
    <w:rsid w:val="002D33B1"/>
    <w:rsid w:val="002D3591"/>
    <w:rsid w:val="003514A0"/>
    <w:rsid w:val="004A37C7"/>
    <w:rsid w:val="004F7E17"/>
    <w:rsid w:val="005A05CE"/>
    <w:rsid w:val="00653AF6"/>
    <w:rsid w:val="008E462F"/>
    <w:rsid w:val="00B73A5A"/>
    <w:rsid w:val="00C67065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933</Words>
  <Characters>5323</Characters>
  <Application>Microsoft Office Word</Application>
  <DocSecurity>0</DocSecurity>
  <Lines>44</Lines>
  <Paragraphs>12</Paragraphs>
  <ScaleCrop>false</ScaleCrop>
  <Company/>
  <LinksUpToDate>false</LinksUpToDate>
  <CharactersWithSpaces>6244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</dc:creator>
  <cp:keywords/>
  <dc:description/>
  <cp:lastModifiedBy>admin</cp:lastModifiedBy>
  <cp:revision>14</cp:revision>
  <cp:lastPrinted>2020-08-27T09:26:00Z</cp:lastPrinted>
  <dcterms:created xsi:type="dcterms:W3CDTF">2011-11-02T04:15:00Z</dcterms:created>
  <dcterms:modified xsi:type="dcterms:W3CDTF">2020-08-27T09:27:00Z</dcterms:modified>
</cp:coreProperties>
</file>